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4" w:rsidRDefault="00F36C27">
      <w:pPr>
        <w:rPr>
          <w:rFonts w:ascii="Times New Roman" w:eastAsia="Times New Roman" w:hAnsi="Times New Roman" w:cs="Times New Roman"/>
          <w:sz w:val="20"/>
          <w:szCs w:val="20"/>
        </w:rPr>
      </w:pPr>
      <w:r w:rsidRPr="00F36C27">
        <w:pict>
          <v:group id="_x0000_s1039" style="position:absolute;margin-left:52.55pt;margin-top:47.3pt;width:477.75pt;height:738.75pt;z-index:503312816;mso-position-horizontal-relative:page;mso-position-vertical-relative:page" coordorigin="1051,946" coordsize="9555,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left:1238;top:1133;width:2871;height:1080">
              <v:imagedata r:id="rId8" o:title=""/>
            </v:shape>
            <v:group id="_x0000_s1048" style="position:absolute;left:1058;top:954;width:9540;height:1440" coordorigin="1058,954" coordsize="9540,1440">
              <v:shape id="_x0000_s1049" style="position:absolute;left:1058;top:954;width:9540;height:1440" coordorigin="1058,954" coordsize="9540,1440" path="m1058,2394r9540,l10598,954r-9540,l1058,2394xe" filled="f">
                <v:path arrowok="t"/>
              </v:shape>
            </v:group>
            <v:group id="_x0000_s1046" style="position:absolute;left:1058;top:2394;width:2;height:13320" coordorigin="1058,2394" coordsize="2,13320">
              <v:shape id="_x0000_s1047" style="position:absolute;left:1058;top:2394;width:2;height:13320" coordorigin="1058,2394" coordsize="0,13320" path="m1058,2394r,13320e" filled="f">
                <v:path arrowok="t"/>
              </v:shape>
            </v:group>
            <v:group id="_x0000_s1042" style="position:absolute;left:10598;top:2394;width:2;height:13320" coordorigin="10598,2394" coordsize="2,13320">
              <v:shape id="_x0000_s1045" style="position:absolute;left:10598;top:2394;width:2;height:13320" coordorigin="10598,2394" coordsize="0,13320" path="m10598,2394r,13320e" filled="f">
                <v:path arrowok="t"/>
              </v:shape>
              <v:shape id="_x0000_s1044" type="#_x0000_t75" alt="þÿ" style="position:absolute;left:8798;top:1134;width:892;height:918">
                <v:imagedata r:id="rId9" o:title=""/>
              </v:shape>
              <v:shape id="_x0000_s1043" type="#_x0000_t75" alt="þÿ" style="position:absolute;left:9698;top:1314;width:653;height:742">
                <v:imagedata r:id="rId10" o:title=""/>
              </v:shape>
            </v:group>
            <v:group id="_x0000_s1040" style="position:absolute;left:1058;top:15714;width:9540;height:2" coordorigin="1058,15714" coordsize="9540,2">
              <v:shape id="_x0000_s1041" style="position:absolute;left:1058;top:15714;width:9540;height:2" coordorigin="1058,15714" coordsize="9540,0" path="m1058,15714r9540,e" filled="f">
                <v:path arrowok="t"/>
              </v:shape>
            </v:group>
            <w10:wrap anchorx="page" anchory="page"/>
          </v:group>
        </w:pict>
      </w: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8B5B24" w:rsidRPr="00D35D93" w:rsidRDefault="00B945E0">
      <w:pPr>
        <w:spacing w:before="69"/>
        <w:ind w:left="478" w:hanging="46"/>
        <w:jc w:val="both"/>
        <w:rPr>
          <w:rFonts w:eastAsia="Arial" w:cs="Arial"/>
          <w:sz w:val="24"/>
          <w:szCs w:val="24"/>
        </w:rPr>
      </w:pPr>
      <w:proofErr w:type="spellStart"/>
      <w:r w:rsidRPr="00D35D93">
        <w:rPr>
          <w:color w:val="818181"/>
          <w:spacing w:val="-1"/>
          <w:sz w:val="24"/>
        </w:rPr>
        <w:t>D</w:t>
      </w:r>
      <w:r w:rsidR="00E90CBB">
        <w:rPr>
          <w:color w:val="818181"/>
          <w:spacing w:val="-1"/>
          <w:sz w:val="24"/>
        </w:rPr>
        <w:t>er</w:t>
      </w:r>
      <w:proofErr w:type="spellEnd"/>
      <w:r w:rsidRPr="00D35D93">
        <w:rPr>
          <w:color w:val="818181"/>
          <w:spacing w:val="-1"/>
          <w:sz w:val="24"/>
        </w:rPr>
        <w:t xml:space="preserve"> </w:t>
      </w:r>
      <w:r w:rsidR="00D12459">
        <w:rPr>
          <w:color w:val="818181"/>
          <w:spacing w:val="-1"/>
          <w:sz w:val="24"/>
        </w:rPr>
        <w:t>Hecht</w:t>
      </w:r>
      <w:r w:rsidRPr="00D35D93">
        <w:rPr>
          <w:color w:val="818181"/>
          <w:spacing w:val="-2"/>
          <w:sz w:val="24"/>
        </w:rPr>
        <w:t xml:space="preserve"> </w:t>
      </w:r>
      <w:r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F36C27">
      <w:pPr>
        <w:spacing w:line="200" w:lineRule="atLeast"/>
        <w:ind w:left="478"/>
        <w:rPr>
          <w:rFonts w:ascii="Arial" w:eastAsia="Arial" w:hAnsi="Arial" w:cs="Arial"/>
          <w:sz w:val="20"/>
          <w:szCs w:val="20"/>
        </w:rPr>
      </w:pPr>
      <w:r w:rsidRPr="00F36C27">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452.8pt;margin-top:133.15pt;width:16.15pt;height:116.6pt;z-index:1048;mso-position-horizontal-relative:page" filled="f" stroked="f">
            <v:textbox style="layout-flow:vertical;mso-layout-flow-alt:bottom-to-top" inset="0,0,0,0">
              <w:txbxContent>
                <w:p w:rsidR="008B5B24" w:rsidRPr="001B1D87" w:rsidRDefault="00B945E0">
                  <w:pPr>
                    <w:spacing w:line="224" w:lineRule="exact"/>
                    <w:ind w:left="20"/>
                    <w:rPr>
                      <w:rFonts w:eastAsia="Times New Roman" w:cs="Times New Roman"/>
                      <w:sz w:val="16"/>
                      <w:szCs w:val="16"/>
                      <w:lang w:val="de-DE"/>
                    </w:rPr>
                  </w:pPr>
                  <w:r w:rsidRPr="001B1D87">
                    <w:rPr>
                      <w:w w:val="99"/>
                      <w:sz w:val="16"/>
                      <w:szCs w:val="16"/>
                      <w:lang w:val="de-DE"/>
                    </w:rPr>
                    <w:t>Fot</w:t>
                  </w:r>
                  <w:r w:rsidR="001B1D87" w:rsidRPr="001B1D87">
                    <w:rPr>
                      <w:w w:val="99"/>
                      <w:sz w:val="16"/>
                      <w:szCs w:val="16"/>
                      <w:lang w:val="de-DE"/>
                    </w:rPr>
                    <w:t xml:space="preserve">o: </w:t>
                  </w:r>
                  <w:proofErr w:type="spellStart"/>
                  <w:r w:rsidR="001B1D87" w:rsidRPr="001B1D87">
                    <w:rPr>
                      <w:w w:val="99"/>
                      <w:sz w:val="16"/>
                      <w:szCs w:val="16"/>
                      <w:lang w:val="de-DE"/>
                    </w:rPr>
                    <w:t>Fotolia</w:t>
                  </w:r>
                  <w:proofErr w:type="spellEnd"/>
                  <w:r w:rsidR="001B1D87" w:rsidRPr="001B1D87">
                    <w:rPr>
                      <w:w w:val="99"/>
                      <w:sz w:val="16"/>
                      <w:szCs w:val="16"/>
                      <w:lang w:val="de-DE"/>
                    </w:rPr>
                    <w:t xml:space="preserve"> / Vladimir </w:t>
                  </w:r>
                  <w:proofErr w:type="spellStart"/>
                  <w:r w:rsidR="001B1D87" w:rsidRPr="001B1D87">
                    <w:rPr>
                      <w:rFonts w:ascii="Calibri" w:eastAsia="Calibri" w:hAnsi="Calibri"/>
                      <w:color w:val="595958"/>
                      <w:spacing w:val="-1"/>
                      <w:sz w:val="16"/>
                      <w:szCs w:val="16"/>
                      <w:lang w:val="de-DE"/>
                    </w:rPr>
                    <w:t>Vitek</w:t>
                  </w:r>
                  <w:proofErr w:type="spellEnd"/>
                </w:p>
              </w:txbxContent>
            </v:textbox>
            <w10:wrap anchorx="page"/>
          </v:shape>
        </w:pict>
      </w:r>
      <w:r w:rsidR="001B1D87">
        <w:rPr>
          <w:rFonts w:ascii="Arial" w:eastAsia="Arial" w:hAnsi="Arial" w:cs="Arial"/>
          <w:noProof/>
          <w:sz w:val="20"/>
          <w:szCs w:val="20"/>
          <w:lang w:val="de-DE" w:eastAsia="de-DE"/>
        </w:rPr>
        <w:drawing>
          <wp:inline distT="0" distB="0" distL="0" distR="0">
            <wp:extent cx="4472949" cy="3148716"/>
            <wp:effectExtent l="19050" t="0" r="3801" b="0"/>
            <wp:docPr id="1" name="Bild 1" descr="R:\REF II\Bildarchiv\Fischfauna\Hecht\Fotolia_49617558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F II\Bildarchiv\Fischfauna\Hecht\Fotolia_49617558_L.jpg"/>
                    <pic:cNvPicPr>
                      <a:picLocks noChangeAspect="1" noChangeArrowheads="1"/>
                    </pic:cNvPicPr>
                  </pic:nvPicPr>
                  <pic:blipFill>
                    <a:blip r:embed="rId11" cstate="print"/>
                    <a:srcRect/>
                    <a:stretch>
                      <a:fillRect/>
                    </a:stretch>
                  </pic:blipFill>
                  <pic:spPr bwMode="auto">
                    <a:xfrm>
                      <a:off x="0" y="0"/>
                      <a:ext cx="4476886" cy="3151487"/>
                    </a:xfrm>
                    <a:prstGeom prst="rect">
                      <a:avLst/>
                    </a:prstGeom>
                    <a:noFill/>
                    <a:ln w="9525">
                      <a:noFill/>
                      <a:miter lim="800000"/>
                      <a:headEnd/>
                      <a:tailEnd/>
                    </a:ln>
                  </pic:spPr>
                </pic:pic>
              </a:graphicData>
            </a:graphic>
          </wp:inline>
        </w:drawing>
      </w:r>
    </w:p>
    <w:p w:rsidR="008B5B24" w:rsidRDefault="008B5B24">
      <w:pPr>
        <w:rPr>
          <w:rFonts w:ascii="Arial" w:eastAsia="Arial" w:hAnsi="Arial" w:cs="Arial"/>
          <w:sz w:val="24"/>
          <w:szCs w:val="24"/>
        </w:rPr>
      </w:pPr>
    </w:p>
    <w:p w:rsidR="00AF30C8" w:rsidRPr="008677DB" w:rsidRDefault="00C57108" w:rsidP="00AF30C8">
      <w:pPr>
        <w:pStyle w:val="Heading1"/>
        <w:spacing w:line="293" w:lineRule="exact"/>
        <w:ind w:left="478"/>
        <w:rPr>
          <w:i w:val="0"/>
          <w:color w:val="1F497D" w:themeColor="text2"/>
          <w:spacing w:val="-1"/>
          <w:sz w:val="28"/>
          <w:szCs w:val="28"/>
          <w:lang w:val="de-DE"/>
        </w:rPr>
      </w:pPr>
      <w:bookmarkStart w:id="0" w:name="Urtümliches_Aussehen"/>
      <w:bookmarkEnd w:id="0"/>
      <w:r w:rsidRPr="00AF30C8">
        <w:rPr>
          <w:b/>
          <w:i w:val="0"/>
          <w:color w:val="595958"/>
          <w:spacing w:val="-1"/>
          <w:sz w:val="23"/>
          <w:szCs w:val="23"/>
          <w:lang w:val="de-DE"/>
        </w:rPr>
        <w:t>Familie:</w:t>
      </w:r>
      <w:r w:rsidRPr="00AF30C8">
        <w:rPr>
          <w:i w:val="0"/>
          <w:color w:val="595958"/>
          <w:spacing w:val="-1"/>
          <w:sz w:val="23"/>
          <w:szCs w:val="23"/>
          <w:lang w:val="de-DE"/>
        </w:rPr>
        <w:t xml:space="preserve"> </w:t>
      </w:r>
      <w:r w:rsidR="003D282F">
        <w:rPr>
          <w:i w:val="0"/>
          <w:color w:val="595958"/>
          <w:spacing w:val="-1"/>
          <w:sz w:val="23"/>
          <w:szCs w:val="23"/>
          <w:lang w:val="de-DE"/>
        </w:rPr>
        <w:t>Hecht</w:t>
      </w:r>
      <w:r w:rsidR="00D967C9" w:rsidRPr="00D967C9">
        <w:rPr>
          <w:i w:val="0"/>
          <w:color w:val="595958"/>
          <w:spacing w:val="-1"/>
          <w:sz w:val="23"/>
          <w:szCs w:val="23"/>
          <w:lang w:val="de-DE"/>
        </w:rPr>
        <w:t xml:space="preserve"> (</w:t>
      </w:r>
      <w:proofErr w:type="spellStart"/>
      <w:r w:rsidR="003D282F">
        <w:rPr>
          <w:i w:val="0"/>
          <w:color w:val="595958"/>
          <w:spacing w:val="-1"/>
          <w:sz w:val="23"/>
          <w:szCs w:val="23"/>
          <w:lang w:val="de-DE"/>
        </w:rPr>
        <w:t>Esoc</w:t>
      </w:r>
      <w:r w:rsidR="00D967C9" w:rsidRPr="00D967C9">
        <w:rPr>
          <w:i w:val="0"/>
          <w:color w:val="595958"/>
          <w:spacing w:val="-1"/>
          <w:sz w:val="23"/>
          <w:szCs w:val="23"/>
          <w:lang w:val="de-DE"/>
        </w:rPr>
        <w:t>idae</w:t>
      </w:r>
      <w:proofErr w:type="spellEnd"/>
      <w:r w:rsidR="00D967C9" w:rsidRPr="00D967C9">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Gattung:</w:t>
      </w:r>
      <w:r w:rsidRPr="00AF30C8">
        <w:rPr>
          <w:i w:val="0"/>
          <w:color w:val="595958"/>
          <w:spacing w:val="-1"/>
          <w:sz w:val="23"/>
          <w:szCs w:val="23"/>
          <w:lang w:val="de-DE"/>
        </w:rPr>
        <w:t xml:space="preserve"> </w:t>
      </w:r>
      <w:proofErr w:type="spellStart"/>
      <w:r w:rsidR="003D282F">
        <w:rPr>
          <w:i w:val="0"/>
          <w:color w:val="595958"/>
          <w:spacing w:val="-1"/>
          <w:sz w:val="23"/>
          <w:szCs w:val="23"/>
          <w:lang w:val="de-DE"/>
        </w:rPr>
        <w:t>Esox</w:t>
      </w:r>
      <w:proofErr w:type="spellEnd"/>
      <w:r w:rsidRPr="00AF30C8">
        <w:rPr>
          <w:i w:val="0"/>
          <w:color w:val="595958"/>
          <w:spacing w:val="-1"/>
          <w:sz w:val="23"/>
          <w:szCs w:val="23"/>
          <w:lang w:val="de-DE"/>
        </w:rPr>
        <w:t xml:space="preserve"> – </w:t>
      </w:r>
      <w:r w:rsidRPr="00AF30C8">
        <w:rPr>
          <w:b/>
          <w:i w:val="0"/>
          <w:color w:val="595958"/>
          <w:spacing w:val="-1"/>
          <w:sz w:val="23"/>
          <w:szCs w:val="23"/>
          <w:lang w:val="de-DE"/>
        </w:rPr>
        <w:t>Art:</w:t>
      </w:r>
      <w:r w:rsidRPr="00AF30C8">
        <w:rPr>
          <w:i w:val="0"/>
          <w:color w:val="595958"/>
          <w:spacing w:val="-1"/>
          <w:sz w:val="23"/>
          <w:szCs w:val="23"/>
          <w:lang w:val="de-DE"/>
        </w:rPr>
        <w:t xml:space="preserve"> </w:t>
      </w:r>
      <w:r w:rsidR="003D282F">
        <w:rPr>
          <w:i w:val="0"/>
          <w:color w:val="595958"/>
          <w:spacing w:val="-1"/>
          <w:sz w:val="23"/>
          <w:szCs w:val="23"/>
          <w:lang w:val="de-DE"/>
        </w:rPr>
        <w:t>Hecht (</w:t>
      </w:r>
      <w:proofErr w:type="spellStart"/>
      <w:r w:rsidR="003D282F">
        <w:rPr>
          <w:i w:val="0"/>
          <w:color w:val="595958"/>
          <w:spacing w:val="-1"/>
          <w:sz w:val="23"/>
          <w:szCs w:val="23"/>
          <w:lang w:val="de-DE"/>
        </w:rPr>
        <w:t>Esox</w:t>
      </w:r>
      <w:proofErr w:type="spellEnd"/>
      <w:r w:rsidR="003D282F">
        <w:rPr>
          <w:i w:val="0"/>
          <w:color w:val="595958"/>
          <w:spacing w:val="-1"/>
          <w:sz w:val="23"/>
          <w:szCs w:val="23"/>
          <w:lang w:val="de-DE"/>
        </w:rPr>
        <w:t xml:space="preserve"> </w:t>
      </w:r>
      <w:proofErr w:type="spellStart"/>
      <w:r w:rsidR="003D282F">
        <w:rPr>
          <w:i w:val="0"/>
          <w:color w:val="595958"/>
          <w:spacing w:val="-1"/>
          <w:sz w:val="23"/>
          <w:szCs w:val="23"/>
          <w:lang w:val="de-DE"/>
        </w:rPr>
        <w:t>lucius</w:t>
      </w:r>
      <w:proofErr w:type="spellEnd"/>
      <w:r w:rsidR="00D967C9" w:rsidRPr="00D967C9">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Durchschnittliche Länge:</w:t>
      </w:r>
      <w:r w:rsidR="008677DB">
        <w:rPr>
          <w:i w:val="0"/>
          <w:color w:val="595958"/>
          <w:spacing w:val="-1"/>
          <w:sz w:val="23"/>
          <w:szCs w:val="23"/>
          <w:lang w:val="de-DE"/>
        </w:rPr>
        <w:t xml:space="preserve"> </w:t>
      </w:r>
      <w:r w:rsidR="00D967C9">
        <w:rPr>
          <w:i w:val="0"/>
          <w:color w:val="595958"/>
          <w:spacing w:val="-1"/>
          <w:sz w:val="23"/>
          <w:szCs w:val="23"/>
          <w:lang w:val="de-DE"/>
        </w:rPr>
        <w:t>5</w:t>
      </w:r>
      <w:r w:rsidR="003D282F">
        <w:rPr>
          <w:i w:val="0"/>
          <w:color w:val="595958"/>
          <w:spacing w:val="-1"/>
          <w:sz w:val="23"/>
          <w:szCs w:val="23"/>
          <w:lang w:val="de-DE"/>
        </w:rPr>
        <w:t>0</w:t>
      </w:r>
      <w:r w:rsidR="008677DB" w:rsidRPr="008677DB">
        <w:rPr>
          <w:i w:val="0"/>
          <w:color w:val="595958"/>
          <w:spacing w:val="-1"/>
          <w:sz w:val="23"/>
          <w:szCs w:val="23"/>
          <w:lang w:val="de-DE"/>
        </w:rPr>
        <w:t xml:space="preserve"> - </w:t>
      </w:r>
      <w:r w:rsidR="003D282F">
        <w:rPr>
          <w:i w:val="0"/>
          <w:color w:val="595958"/>
          <w:spacing w:val="-1"/>
          <w:sz w:val="23"/>
          <w:szCs w:val="23"/>
          <w:lang w:val="de-DE"/>
        </w:rPr>
        <w:t>80</w:t>
      </w:r>
      <w:r w:rsidR="00D967C9">
        <w:rPr>
          <w:i w:val="0"/>
          <w:color w:val="595958"/>
          <w:spacing w:val="-1"/>
          <w:sz w:val="23"/>
          <w:szCs w:val="23"/>
          <w:lang w:val="de-DE"/>
        </w:rPr>
        <w:t xml:space="preserve"> cm, </w:t>
      </w:r>
      <w:r w:rsidR="003D282F">
        <w:rPr>
          <w:i w:val="0"/>
          <w:color w:val="595958"/>
          <w:spacing w:val="-1"/>
          <w:sz w:val="23"/>
          <w:szCs w:val="23"/>
          <w:lang w:val="de-DE"/>
        </w:rPr>
        <w:t xml:space="preserve">Rogner </w:t>
      </w:r>
      <w:r w:rsidR="009F41CF">
        <w:rPr>
          <w:i w:val="0"/>
          <w:color w:val="595958"/>
          <w:spacing w:val="-1"/>
          <w:sz w:val="23"/>
          <w:szCs w:val="23"/>
          <w:lang w:val="de-DE"/>
        </w:rPr>
        <w:t xml:space="preserve">(Weibchen) </w:t>
      </w:r>
      <w:r w:rsidR="003D282F">
        <w:rPr>
          <w:i w:val="0"/>
          <w:color w:val="595958"/>
          <w:spacing w:val="-1"/>
          <w:sz w:val="23"/>
          <w:szCs w:val="23"/>
          <w:lang w:val="de-DE"/>
        </w:rPr>
        <w:t xml:space="preserve">deutlich größer: </w:t>
      </w:r>
      <w:r w:rsidR="008677DB" w:rsidRPr="008677DB">
        <w:rPr>
          <w:i w:val="0"/>
          <w:color w:val="595958"/>
          <w:spacing w:val="-1"/>
          <w:sz w:val="23"/>
          <w:szCs w:val="23"/>
          <w:lang w:val="de-DE"/>
        </w:rPr>
        <w:t xml:space="preserve"> </w:t>
      </w:r>
      <w:r w:rsidR="00D967C9">
        <w:rPr>
          <w:i w:val="0"/>
          <w:color w:val="595958"/>
          <w:spacing w:val="-1"/>
          <w:sz w:val="23"/>
          <w:szCs w:val="23"/>
          <w:lang w:val="de-DE"/>
        </w:rPr>
        <w:t>7</w:t>
      </w:r>
      <w:r w:rsidR="003D282F">
        <w:rPr>
          <w:i w:val="0"/>
          <w:color w:val="595958"/>
          <w:spacing w:val="-1"/>
          <w:sz w:val="23"/>
          <w:szCs w:val="23"/>
          <w:lang w:val="de-DE"/>
        </w:rPr>
        <w:t>0 - 140</w:t>
      </w:r>
      <w:r w:rsidR="008677DB" w:rsidRPr="008677DB">
        <w:rPr>
          <w:i w:val="0"/>
          <w:color w:val="595958"/>
          <w:spacing w:val="-1"/>
          <w:sz w:val="23"/>
          <w:szCs w:val="23"/>
          <w:lang w:val="de-DE"/>
        </w:rPr>
        <w:t xml:space="preserve"> cm</w:t>
      </w:r>
      <w:r w:rsidR="003D282F">
        <w:rPr>
          <w:i w:val="0"/>
          <w:color w:val="595958"/>
          <w:spacing w:val="-1"/>
          <w:sz w:val="23"/>
          <w:szCs w:val="23"/>
          <w:lang w:val="de-DE"/>
        </w:rPr>
        <w:t xml:space="preserve"> </w:t>
      </w:r>
      <w:r w:rsidRPr="00AF30C8">
        <w:rPr>
          <w:i w:val="0"/>
          <w:color w:val="595958"/>
          <w:spacing w:val="-1"/>
          <w:sz w:val="23"/>
          <w:szCs w:val="23"/>
          <w:lang w:val="de-DE"/>
        </w:rPr>
        <w:br/>
      </w:r>
      <w:r w:rsidRPr="00AF30C8">
        <w:rPr>
          <w:b/>
          <w:i w:val="0"/>
          <w:color w:val="595958"/>
          <w:spacing w:val="-1"/>
          <w:sz w:val="23"/>
          <w:szCs w:val="23"/>
          <w:lang w:val="de-DE"/>
        </w:rPr>
        <w:t xml:space="preserve">Laichzeit: </w:t>
      </w:r>
      <w:r w:rsidR="003D282F">
        <w:rPr>
          <w:i w:val="0"/>
          <w:color w:val="595958"/>
          <w:spacing w:val="-1"/>
          <w:sz w:val="23"/>
          <w:szCs w:val="23"/>
          <w:lang w:val="de-DE"/>
        </w:rPr>
        <w:t>Februar</w:t>
      </w:r>
      <w:r w:rsidRPr="00AF30C8">
        <w:rPr>
          <w:i w:val="0"/>
          <w:color w:val="595958"/>
          <w:spacing w:val="-1"/>
          <w:sz w:val="23"/>
          <w:szCs w:val="23"/>
          <w:lang w:val="de-DE"/>
        </w:rPr>
        <w:t xml:space="preserve"> – </w:t>
      </w:r>
      <w:r w:rsidR="00D967C9">
        <w:rPr>
          <w:i w:val="0"/>
          <w:color w:val="595958"/>
          <w:spacing w:val="-1"/>
          <w:sz w:val="23"/>
          <w:szCs w:val="23"/>
          <w:lang w:val="de-DE"/>
        </w:rPr>
        <w:t>Mai</w:t>
      </w:r>
      <w:r w:rsidRPr="00AF30C8">
        <w:rPr>
          <w:i w:val="0"/>
          <w:color w:val="595958"/>
          <w:spacing w:val="-1"/>
          <w:sz w:val="23"/>
          <w:szCs w:val="23"/>
          <w:lang w:val="de-DE"/>
        </w:rPr>
        <w:br/>
      </w:r>
    </w:p>
    <w:p w:rsidR="003D282F" w:rsidRPr="003D282F" w:rsidRDefault="003D282F" w:rsidP="003D282F">
      <w:pPr>
        <w:widowControl/>
        <w:shd w:val="clear" w:color="auto" w:fill="FFFFFF"/>
        <w:spacing w:before="100" w:beforeAutospacing="1" w:after="360" w:line="238" w:lineRule="atLeast"/>
        <w:ind w:left="478"/>
        <w:rPr>
          <w:color w:val="595958"/>
          <w:spacing w:val="-1"/>
          <w:sz w:val="23"/>
          <w:szCs w:val="23"/>
          <w:lang w:val="de-DE"/>
        </w:rPr>
      </w:pPr>
      <w:r>
        <w:rPr>
          <w:color w:val="1F497D" w:themeColor="text2"/>
          <w:spacing w:val="-1"/>
          <w:sz w:val="28"/>
          <w:szCs w:val="28"/>
          <w:lang w:val="de-DE"/>
        </w:rPr>
        <w:t xml:space="preserve">Der Hecht </w:t>
      </w:r>
      <w:r w:rsidR="008677DB">
        <w:rPr>
          <w:color w:val="1F497D" w:themeColor="text2"/>
          <w:spacing w:val="-1"/>
          <w:sz w:val="28"/>
          <w:szCs w:val="28"/>
          <w:lang w:val="de-DE"/>
        </w:rPr>
        <w:t>…</w:t>
      </w:r>
      <w:r w:rsidR="008677DB" w:rsidRPr="00AF30C8">
        <w:rPr>
          <w:color w:val="595958"/>
          <w:spacing w:val="-1"/>
          <w:sz w:val="23"/>
          <w:szCs w:val="23"/>
          <w:lang w:val="de-DE"/>
        </w:rPr>
        <w:br/>
      </w:r>
      <w:proofErr w:type="gramStart"/>
      <w:r w:rsidR="00D967C9">
        <w:rPr>
          <w:color w:val="595958"/>
          <w:spacing w:val="-1"/>
          <w:sz w:val="23"/>
          <w:szCs w:val="23"/>
          <w:lang w:val="de-DE"/>
        </w:rPr>
        <w:t>…</w:t>
      </w:r>
      <w:proofErr w:type="gramEnd"/>
      <w:r w:rsidR="00D967C9">
        <w:rPr>
          <w:color w:val="595958"/>
          <w:spacing w:val="-1"/>
          <w:sz w:val="23"/>
          <w:szCs w:val="23"/>
          <w:lang w:val="de-DE"/>
        </w:rPr>
        <w:t xml:space="preserve"> </w:t>
      </w:r>
      <w:r w:rsidRPr="003D282F">
        <w:rPr>
          <w:color w:val="595958"/>
          <w:spacing w:val="-1"/>
          <w:sz w:val="23"/>
          <w:szCs w:val="23"/>
          <w:lang w:val="de-DE"/>
        </w:rPr>
        <w:t xml:space="preserve">besitzt einen torpedoförmigen Körperbau mit weit nach hinten verlagerter Rückenflosse. </w:t>
      </w:r>
      <w:r w:rsidRPr="003D282F">
        <w:rPr>
          <w:color w:val="595958"/>
          <w:spacing w:val="-1"/>
          <w:sz w:val="23"/>
          <w:szCs w:val="23"/>
          <w:lang w:val="de-DE"/>
        </w:rPr>
        <w:br/>
        <w:t xml:space="preserve">Der Kopf ist flach mit großen Augen. Das Maul ist entenschnabelförmig mit weiter Mundspalte. </w:t>
      </w:r>
      <w:r>
        <w:rPr>
          <w:color w:val="595958"/>
          <w:spacing w:val="-1"/>
          <w:sz w:val="23"/>
          <w:szCs w:val="23"/>
          <w:lang w:val="de-DE"/>
        </w:rPr>
        <w:br/>
      </w:r>
      <w:r w:rsidRPr="003D282F">
        <w:rPr>
          <w:color w:val="595958"/>
          <w:spacing w:val="-1"/>
          <w:sz w:val="23"/>
          <w:szCs w:val="23"/>
          <w:lang w:val="de-DE"/>
        </w:rPr>
        <w:t xml:space="preserve">Im Unterkiefer sitzen mehrere kräftige, sehr scharfe Fangzähne. Die Zähne im Oberkiefer sind zurückklappbar und machen ein Entkommen der Beute fast unmöglich. Hechte besitzen kleine Schuppen, die Seitenlinie ist mehrfach unterbrochen. Die Färbung variiert je nach Wohngewässer </w:t>
      </w:r>
      <w:r>
        <w:rPr>
          <w:color w:val="595958"/>
          <w:spacing w:val="-1"/>
          <w:sz w:val="23"/>
          <w:szCs w:val="23"/>
          <w:lang w:val="de-DE"/>
        </w:rPr>
        <w:br/>
      </w:r>
      <w:r w:rsidRPr="003D282F">
        <w:rPr>
          <w:color w:val="595958"/>
          <w:spacing w:val="-1"/>
          <w:sz w:val="23"/>
          <w:szCs w:val="23"/>
          <w:lang w:val="de-DE"/>
        </w:rPr>
        <w:t xml:space="preserve">von gelbgrün über </w:t>
      </w:r>
      <w:proofErr w:type="spellStart"/>
      <w:r w:rsidRPr="003D282F">
        <w:rPr>
          <w:color w:val="595958"/>
          <w:spacing w:val="-1"/>
          <w:sz w:val="23"/>
          <w:szCs w:val="23"/>
          <w:lang w:val="de-DE"/>
        </w:rPr>
        <w:t>oliv</w:t>
      </w:r>
      <w:proofErr w:type="spellEnd"/>
      <w:r w:rsidRPr="003D282F">
        <w:rPr>
          <w:color w:val="595958"/>
          <w:spacing w:val="-1"/>
          <w:sz w:val="23"/>
          <w:szCs w:val="23"/>
          <w:lang w:val="de-DE"/>
        </w:rPr>
        <w:t xml:space="preserve"> bis bräunlich, mit helleren Flecken oder Querstreifen. Der Bauch ist </w:t>
      </w:r>
      <w:r>
        <w:rPr>
          <w:color w:val="595958"/>
          <w:spacing w:val="-1"/>
          <w:sz w:val="23"/>
          <w:szCs w:val="23"/>
          <w:lang w:val="de-DE"/>
        </w:rPr>
        <w:br/>
      </w:r>
      <w:r w:rsidRPr="003D282F">
        <w:rPr>
          <w:color w:val="595958"/>
          <w:spacing w:val="-1"/>
          <w:sz w:val="23"/>
          <w:szCs w:val="23"/>
          <w:lang w:val="de-DE"/>
        </w:rPr>
        <w:t>weißlich. Junghechte sind meist intensiv grün mit grünlich-gelber Marmorierung sog. Grashechte.</w:t>
      </w:r>
    </w:p>
    <w:p w:rsidR="003D282F" w:rsidRPr="003D282F" w:rsidRDefault="00075BDE" w:rsidP="003D282F">
      <w:pPr>
        <w:widowControl/>
        <w:shd w:val="clear" w:color="auto" w:fill="FFFFFF"/>
        <w:spacing w:before="100" w:beforeAutospacing="1" w:after="360" w:line="238" w:lineRule="atLeast"/>
        <w:ind w:left="478"/>
        <w:rPr>
          <w:color w:val="595958"/>
          <w:spacing w:val="-1"/>
          <w:sz w:val="23"/>
          <w:szCs w:val="23"/>
          <w:lang w:val="de-DE"/>
        </w:rPr>
      </w:pPr>
      <w:r w:rsidRPr="00A25797">
        <w:rPr>
          <w:b/>
          <w:i/>
          <w:color w:val="595958"/>
          <w:spacing w:val="-1"/>
          <w:sz w:val="23"/>
          <w:szCs w:val="23"/>
          <w:lang w:val="de-DE"/>
        </w:rPr>
        <w:t>Lebensraum und Lebensweise</w:t>
      </w:r>
      <w:r w:rsidRPr="00AF30C8">
        <w:rPr>
          <w:color w:val="595958"/>
          <w:spacing w:val="-1"/>
          <w:sz w:val="23"/>
          <w:szCs w:val="23"/>
          <w:lang w:val="de-DE"/>
        </w:rPr>
        <w:br/>
      </w:r>
      <w:r w:rsidR="003D282F" w:rsidRPr="003D282F">
        <w:rPr>
          <w:color w:val="595958"/>
          <w:spacing w:val="-1"/>
          <w:sz w:val="23"/>
          <w:szCs w:val="23"/>
          <w:lang w:val="de-DE"/>
        </w:rPr>
        <w:t xml:space="preserve">Er bevorzugt Ufergebiete langsam fließender und stehender Gewässer mit kiesigem Unterstand. </w:t>
      </w:r>
      <w:r w:rsidR="003D282F">
        <w:rPr>
          <w:color w:val="595958"/>
          <w:spacing w:val="-1"/>
          <w:sz w:val="23"/>
          <w:szCs w:val="23"/>
          <w:lang w:val="de-DE"/>
        </w:rPr>
        <w:br/>
      </w:r>
      <w:r w:rsidR="003D282F" w:rsidRPr="003D282F">
        <w:rPr>
          <w:color w:val="595958"/>
          <w:spacing w:val="-1"/>
          <w:sz w:val="23"/>
          <w:szCs w:val="23"/>
          <w:lang w:val="de-DE"/>
        </w:rPr>
        <w:t xml:space="preserve">Als standorttreuer Einzelgänger steht er regungslos zumeist versteckt zwischen Wasserpflanzen </w:t>
      </w:r>
      <w:r w:rsidR="003D282F">
        <w:rPr>
          <w:color w:val="595958"/>
          <w:spacing w:val="-1"/>
          <w:sz w:val="23"/>
          <w:szCs w:val="23"/>
          <w:lang w:val="de-DE"/>
        </w:rPr>
        <w:br/>
      </w:r>
      <w:r w:rsidR="003D282F" w:rsidRPr="003D282F">
        <w:rPr>
          <w:color w:val="595958"/>
          <w:spacing w:val="-1"/>
          <w:sz w:val="23"/>
          <w:szCs w:val="23"/>
          <w:lang w:val="de-DE"/>
        </w:rPr>
        <w:t xml:space="preserve">und wartet auf vorbeischwimmende Beute. Diese wird durch blitzschnelles Vorstoßen gepackt. </w:t>
      </w:r>
      <w:r w:rsidR="003D282F">
        <w:rPr>
          <w:color w:val="595958"/>
          <w:spacing w:val="-1"/>
          <w:sz w:val="23"/>
          <w:szCs w:val="23"/>
          <w:lang w:val="de-DE"/>
        </w:rPr>
        <w:br/>
      </w:r>
      <w:r w:rsidR="003D282F" w:rsidRPr="003D282F">
        <w:rPr>
          <w:color w:val="595958"/>
          <w:spacing w:val="-1"/>
          <w:sz w:val="23"/>
          <w:szCs w:val="23"/>
          <w:lang w:val="de-DE"/>
        </w:rPr>
        <w:t xml:space="preserve">Die extrem weit hinten liegende Rückenflosse bildet zusammen mit After- und Schwanzflosse </w:t>
      </w:r>
      <w:r w:rsidR="000213D7">
        <w:rPr>
          <w:color w:val="595958"/>
          <w:spacing w:val="-1"/>
          <w:sz w:val="23"/>
          <w:szCs w:val="23"/>
          <w:lang w:val="de-DE"/>
        </w:rPr>
        <w:br/>
      </w:r>
      <w:r w:rsidR="003D282F" w:rsidRPr="003D282F">
        <w:rPr>
          <w:color w:val="595958"/>
          <w:spacing w:val="-1"/>
          <w:sz w:val="23"/>
          <w:szCs w:val="23"/>
          <w:lang w:val="de-DE"/>
        </w:rPr>
        <w:t xml:space="preserve">eine besonders große schuberzeugende Fläche. Zur Laichzeit werden die Eier über seichten, pflanzenbestandenen Uferbereichen, überschwemmten Wiesen oder in Gräben abgelegt. </w:t>
      </w:r>
      <w:r w:rsidR="003D282F">
        <w:rPr>
          <w:color w:val="595958"/>
          <w:spacing w:val="-1"/>
          <w:sz w:val="23"/>
          <w:szCs w:val="23"/>
          <w:lang w:val="de-DE"/>
        </w:rPr>
        <w:br/>
      </w:r>
      <w:r w:rsidR="003D282F" w:rsidRPr="003D282F">
        <w:rPr>
          <w:color w:val="595958"/>
          <w:spacing w:val="-1"/>
          <w:sz w:val="23"/>
          <w:szCs w:val="23"/>
          <w:lang w:val="de-DE"/>
        </w:rPr>
        <w:t>Die geschlüpften Larven haften mit Hilfe von Klebdrüsen an den Pflanzen, bis der Dottersack</w:t>
      </w:r>
      <w:r w:rsidR="000213D7">
        <w:rPr>
          <w:color w:val="595958"/>
          <w:spacing w:val="-1"/>
          <w:sz w:val="23"/>
          <w:szCs w:val="23"/>
          <w:lang w:val="de-DE"/>
        </w:rPr>
        <w:t>-</w:t>
      </w:r>
      <w:r w:rsidR="000213D7">
        <w:rPr>
          <w:color w:val="595958"/>
          <w:spacing w:val="-1"/>
          <w:sz w:val="23"/>
          <w:szCs w:val="23"/>
          <w:lang w:val="de-DE"/>
        </w:rPr>
        <w:br/>
      </w:r>
      <w:proofErr w:type="spellStart"/>
      <w:r w:rsidR="003D282F" w:rsidRPr="003D282F">
        <w:rPr>
          <w:color w:val="595958"/>
          <w:spacing w:val="-1"/>
          <w:sz w:val="23"/>
          <w:szCs w:val="23"/>
          <w:lang w:val="de-DE"/>
        </w:rPr>
        <w:t>vorrat</w:t>
      </w:r>
      <w:proofErr w:type="spellEnd"/>
      <w:r w:rsidR="003D282F" w:rsidRPr="003D282F">
        <w:rPr>
          <w:color w:val="595958"/>
          <w:spacing w:val="-1"/>
          <w:sz w:val="23"/>
          <w:szCs w:val="23"/>
          <w:lang w:val="de-DE"/>
        </w:rPr>
        <w:t xml:space="preserve"> aufgebraucht ist.</w:t>
      </w:r>
    </w:p>
    <w:p w:rsidR="003D282F" w:rsidRDefault="00D967C9" w:rsidP="003D282F">
      <w:pPr>
        <w:ind w:left="478"/>
        <w:rPr>
          <w:b/>
          <w:color w:val="4F81BD" w:themeColor="accent1"/>
          <w:sz w:val="24"/>
          <w:szCs w:val="24"/>
          <w:lang w:val="de-DE"/>
        </w:rPr>
      </w:pPr>
      <w:r w:rsidRPr="00D967C9">
        <w:rPr>
          <w:b/>
          <w:color w:val="4F81BD" w:themeColor="accent1"/>
          <w:sz w:val="24"/>
          <w:szCs w:val="24"/>
          <w:lang w:val="de-DE"/>
        </w:rPr>
        <w:br/>
      </w:r>
    </w:p>
    <w:p w:rsidR="003D282F" w:rsidRDefault="003D282F" w:rsidP="003D282F">
      <w:pPr>
        <w:ind w:left="478"/>
        <w:rPr>
          <w:b/>
          <w:color w:val="4F81BD" w:themeColor="accent1"/>
          <w:sz w:val="24"/>
          <w:szCs w:val="24"/>
          <w:lang w:val="de-DE"/>
        </w:rPr>
      </w:pPr>
    </w:p>
    <w:p w:rsidR="003D282F" w:rsidRDefault="003D282F" w:rsidP="003D282F">
      <w:pPr>
        <w:ind w:left="478"/>
        <w:rPr>
          <w:b/>
          <w:i/>
          <w:color w:val="595958"/>
          <w:spacing w:val="-1"/>
          <w:sz w:val="23"/>
          <w:szCs w:val="23"/>
          <w:lang w:val="de-DE"/>
        </w:rPr>
      </w:pPr>
    </w:p>
    <w:p w:rsidR="003D282F" w:rsidRDefault="003D282F" w:rsidP="003D282F">
      <w:pPr>
        <w:ind w:left="478"/>
        <w:rPr>
          <w:b/>
          <w:i/>
          <w:color w:val="595958"/>
          <w:spacing w:val="-1"/>
          <w:sz w:val="23"/>
          <w:szCs w:val="23"/>
          <w:lang w:val="de-DE"/>
        </w:rPr>
      </w:pPr>
    </w:p>
    <w:p w:rsidR="003D282F" w:rsidRDefault="003D282F" w:rsidP="003D282F">
      <w:pPr>
        <w:ind w:left="478"/>
        <w:rPr>
          <w:b/>
          <w:i/>
          <w:color w:val="595958"/>
          <w:spacing w:val="-1"/>
          <w:sz w:val="23"/>
          <w:szCs w:val="23"/>
          <w:lang w:val="de-DE"/>
        </w:rPr>
      </w:pPr>
    </w:p>
    <w:p w:rsidR="003D282F" w:rsidRDefault="003D282F" w:rsidP="003D282F">
      <w:pPr>
        <w:ind w:left="478"/>
        <w:rPr>
          <w:b/>
          <w:i/>
          <w:color w:val="595958"/>
          <w:spacing w:val="-1"/>
          <w:sz w:val="23"/>
          <w:szCs w:val="23"/>
          <w:lang w:val="de-DE"/>
        </w:rPr>
      </w:pPr>
    </w:p>
    <w:p w:rsidR="003D282F" w:rsidRDefault="003D282F" w:rsidP="003D282F">
      <w:pPr>
        <w:ind w:left="478"/>
        <w:rPr>
          <w:b/>
          <w:i/>
          <w:color w:val="595958"/>
          <w:spacing w:val="-1"/>
          <w:sz w:val="23"/>
          <w:szCs w:val="23"/>
          <w:lang w:val="de-DE"/>
        </w:rPr>
      </w:pPr>
    </w:p>
    <w:p w:rsidR="003D282F" w:rsidRDefault="003D282F" w:rsidP="003D282F">
      <w:pPr>
        <w:ind w:left="478"/>
        <w:rPr>
          <w:b/>
          <w:i/>
          <w:color w:val="595958"/>
          <w:spacing w:val="-1"/>
          <w:sz w:val="23"/>
          <w:szCs w:val="23"/>
          <w:lang w:val="de-DE"/>
        </w:rPr>
      </w:pPr>
    </w:p>
    <w:p w:rsidR="008B5B24" w:rsidRPr="008B5430" w:rsidRDefault="00606F2F" w:rsidP="00EC1FF0">
      <w:pPr>
        <w:ind w:left="478"/>
        <w:rPr>
          <w:rFonts w:ascii="Calibri" w:eastAsia="Calibri" w:hAnsi="Calibri"/>
          <w:color w:val="595958"/>
          <w:spacing w:val="-1"/>
          <w:sz w:val="23"/>
          <w:szCs w:val="23"/>
          <w:lang w:val="de-DE"/>
        </w:rPr>
      </w:pPr>
      <w:r w:rsidRPr="003D282F">
        <w:rPr>
          <w:rFonts w:ascii="Calibri" w:eastAsia="Calibri" w:hAnsi="Calibri"/>
          <w:b/>
          <w:i/>
          <w:color w:val="595958"/>
          <w:spacing w:val="-1"/>
          <w:sz w:val="23"/>
          <w:szCs w:val="23"/>
          <w:lang w:val="de-DE"/>
        </w:rPr>
        <w:t>Nahrung</w:t>
      </w:r>
      <w:r>
        <w:rPr>
          <w:color w:val="595958"/>
          <w:spacing w:val="-1"/>
          <w:sz w:val="23"/>
          <w:szCs w:val="23"/>
          <w:lang w:val="de-DE"/>
        </w:rPr>
        <w:br/>
      </w:r>
      <w:bookmarkStart w:id="1" w:name="Einst_in_Bayern_heimisch"/>
      <w:bookmarkEnd w:id="1"/>
      <w:r w:rsidR="00EC1FF0">
        <w:rPr>
          <w:rFonts w:ascii="Calibri" w:eastAsia="Calibri" w:hAnsi="Calibri"/>
          <w:color w:val="595958"/>
          <w:spacing w:val="-1"/>
          <w:sz w:val="23"/>
          <w:szCs w:val="23"/>
          <w:lang w:val="de-DE"/>
        </w:rPr>
        <w:t>Der Hecht</w:t>
      </w:r>
      <w:r w:rsidR="008B5430" w:rsidRPr="008B5430">
        <w:rPr>
          <w:rFonts w:ascii="Calibri" w:eastAsia="Calibri" w:hAnsi="Calibri"/>
          <w:color w:val="595958"/>
          <w:spacing w:val="-1"/>
          <w:sz w:val="23"/>
          <w:szCs w:val="23"/>
          <w:lang w:val="de-DE"/>
        </w:rPr>
        <w:t xml:space="preserve"> kann mit seinen zahlreichen spitzen, nach hinten gebogenen Zähnen hervorragend </w:t>
      </w:r>
      <w:r w:rsidR="008B5430">
        <w:rPr>
          <w:rFonts w:ascii="Calibri" w:eastAsia="Calibri" w:hAnsi="Calibri"/>
          <w:color w:val="595958"/>
          <w:spacing w:val="-1"/>
          <w:sz w:val="23"/>
          <w:szCs w:val="23"/>
          <w:lang w:val="de-DE"/>
        </w:rPr>
        <w:br/>
        <w:t xml:space="preserve">seine </w:t>
      </w:r>
      <w:r w:rsidR="008B5430" w:rsidRPr="008B5430">
        <w:rPr>
          <w:rFonts w:ascii="Calibri" w:eastAsia="Calibri" w:hAnsi="Calibri"/>
          <w:color w:val="595958"/>
          <w:spacing w:val="-1"/>
          <w:sz w:val="23"/>
          <w:szCs w:val="23"/>
          <w:lang w:val="de-DE"/>
        </w:rPr>
        <w:t xml:space="preserve">Beute packen: Fische aller Art, auch eigene Artgenossen, Frösche, gelegentlich auch kleine Wasservögel und Säugetiere wie Mäuse oder Bisamratten stehen auf dem Speiseplan. </w:t>
      </w:r>
      <w:r w:rsidR="00EC1FF0">
        <w:rPr>
          <w:rFonts w:ascii="Calibri" w:eastAsia="Calibri" w:hAnsi="Calibri"/>
          <w:color w:val="595958"/>
          <w:spacing w:val="-1"/>
          <w:sz w:val="23"/>
          <w:szCs w:val="23"/>
          <w:lang w:val="de-DE"/>
        </w:rPr>
        <w:t xml:space="preserve"> </w:t>
      </w:r>
    </w:p>
    <w:p w:rsidR="008B5B24" w:rsidRPr="00E45F6C" w:rsidRDefault="008B5B24">
      <w:pPr>
        <w:rPr>
          <w:rFonts w:ascii="Calibri" w:eastAsia="Calibri" w:hAnsi="Calibri" w:cs="Calibri"/>
          <w:sz w:val="20"/>
          <w:szCs w:val="20"/>
          <w:lang w:val="de-DE"/>
        </w:rPr>
      </w:pPr>
    </w:p>
    <w:p w:rsidR="008B6699" w:rsidRDefault="008B6699" w:rsidP="00A25797">
      <w:pPr>
        <w:pStyle w:val="Heading1"/>
        <w:spacing w:line="293" w:lineRule="exact"/>
        <w:ind w:left="478"/>
        <w:rPr>
          <w:b/>
          <w:color w:val="595958"/>
          <w:spacing w:val="-1"/>
          <w:sz w:val="23"/>
          <w:szCs w:val="23"/>
          <w:lang w:val="de-DE"/>
        </w:rPr>
      </w:pPr>
      <w:bookmarkStart w:id="2" w:name="Fossile_Bewohner_bayerischer_Flüsse"/>
      <w:bookmarkEnd w:id="2"/>
    </w:p>
    <w:p w:rsidR="00EC1FF0" w:rsidRPr="003D282F" w:rsidRDefault="002241DB" w:rsidP="00EC1FF0">
      <w:pPr>
        <w:pStyle w:val="Heading1"/>
        <w:spacing w:line="293" w:lineRule="exact"/>
        <w:ind w:left="478"/>
        <w:rPr>
          <w:i w:val="0"/>
          <w:color w:val="595958"/>
          <w:spacing w:val="-1"/>
          <w:sz w:val="23"/>
          <w:szCs w:val="23"/>
          <w:lang w:val="de-DE"/>
        </w:rPr>
      </w:pPr>
      <w:r w:rsidRPr="00A25797">
        <w:rPr>
          <w:b/>
          <w:color w:val="595958"/>
          <w:spacing w:val="-1"/>
          <w:sz w:val="23"/>
          <w:szCs w:val="23"/>
          <w:lang w:val="de-DE"/>
        </w:rPr>
        <w:t>Gefährdung</w:t>
      </w:r>
      <w:r w:rsidR="00EC1FF0">
        <w:rPr>
          <w:b/>
          <w:color w:val="595958"/>
          <w:spacing w:val="-1"/>
          <w:sz w:val="23"/>
          <w:szCs w:val="23"/>
          <w:lang w:val="de-DE"/>
        </w:rPr>
        <w:br/>
      </w:r>
      <w:r w:rsidR="00EC1FF0" w:rsidRPr="003D282F">
        <w:rPr>
          <w:i w:val="0"/>
          <w:color w:val="595958"/>
          <w:spacing w:val="-1"/>
          <w:sz w:val="23"/>
          <w:szCs w:val="23"/>
          <w:lang w:val="de-DE"/>
        </w:rPr>
        <w:t>Fehlende Laichmöglichkeiten v.a. durch den Verlust natürlicher Überschwemmungsflächen.</w:t>
      </w:r>
    </w:p>
    <w:p w:rsidR="00606F2F" w:rsidRDefault="000202A2" w:rsidP="000202A2">
      <w:pPr>
        <w:pStyle w:val="Heading1"/>
        <w:spacing w:line="293" w:lineRule="exact"/>
        <w:ind w:left="478"/>
        <w:rPr>
          <w:i w:val="0"/>
          <w:color w:val="595958"/>
          <w:spacing w:val="-1"/>
          <w:sz w:val="23"/>
          <w:szCs w:val="23"/>
          <w:lang w:val="de-DE"/>
        </w:rPr>
      </w:pPr>
      <w:r>
        <w:rPr>
          <w:i w:val="0"/>
          <w:color w:val="595958"/>
          <w:spacing w:val="-1"/>
          <w:sz w:val="23"/>
          <w:szCs w:val="23"/>
          <w:lang w:val="de-DE"/>
        </w:rPr>
        <w:br/>
      </w:r>
      <w:r w:rsidR="00473569">
        <w:rPr>
          <w:i w:val="0"/>
          <w:color w:val="595958"/>
          <w:spacing w:val="-1"/>
          <w:sz w:val="23"/>
          <w:szCs w:val="23"/>
          <w:lang w:val="de-DE"/>
        </w:rPr>
        <w:t xml:space="preserve">Der Hecht ist um sich fortpflanzen zu können auf krautreiche Flachwasserbereiche angewiesen, </w:t>
      </w:r>
      <w:r w:rsidR="00473569">
        <w:rPr>
          <w:i w:val="0"/>
          <w:color w:val="595958"/>
          <w:spacing w:val="-1"/>
          <w:sz w:val="23"/>
          <w:szCs w:val="23"/>
          <w:lang w:val="de-DE"/>
        </w:rPr>
        <w:br/>
        <w:t xml:space="preserve">wo er seine klebrigen Eier an Wasserpflanzen heftet. </w:t>
      </w:r>
      <w:r w:rsidR="00473569" w:rsidRPr="00473569">
        <w:rPr>
          <w:i w:val="0"/>
          <w:color w:val="595958"/>
          <w:spacing w:val="-1"/>
          <w:sz w:val="23"/>
          <w:szCs w:val="23"/>
          <w:lang w:val="de-DE"/>
        </w:rPr>
        <w:t xml:space="preserve">Durch Trockenlegung von Wiesen und das Ausbleiben von Frühjahrsüberschwemmungen infolge von Regulierungsmaßnahmen </w:t>
      </w:r>
      <w:r w:rsidR="00473569">
        <w:rPr>
          <w:i w:val="0"/>
          <w:color w:val="595958"/>
          <w:spacing w:val="-1"/>
          <w:sz w:val="23"/>
          <w:szCs w:val="23"/>
          <w:lang w:val="de-DE"/>
        </w:rPr>
        <w:t xml:space="preserve">an Gewässern </w:t>
      </w:r>
      <w:r w:rsidR="00473569" w:rsidRPr="00473569">
        <w:rPr>
          <w:i w:val="0"/>
          <w:color w:val="595958"/>
          <w:spacing w:val="-1"/>
          <w:sz w:val="23"/>
          <w:szCs w:val="23"/>
          <w:lang w:val="de-DE"/>
        </w:rPr>
        <w:t>sind</w:t>
      </w:r>
      <w:r w:rsidR="00473569">
        <w:rPr>
          <w:i w:val="0"/>
          <w:color w:val="595958"/>
          <w:spacing w:val="-1"/>
          <w:sz w:val="23"/>
          <w:szCs w:val="23"/>
          <w:lang w:val="de-DE"/>
        </w:rPr>
        <w:t xml:space="preserve"> </w:t>
      </w:r>
      <w:r w:rsidR="00473569" w:rsidRPr="00473569">
        <w:rPr>
          <w:i w:val="0"/>
          <w:color w:val="595958"/>
          <w:spacing w:val="-1"/>
          <w:sz w:val="23"/>
          <w:szCs w:val="23"/>
          <w:lang w:val="de-DE"/>
        </w:rPr>
        <w:t xml:space="preserve">geeignete Laichplätze selten geworden. Hinzu kommt der Verlust an geeignetem Lebensraum im Zuge </w:t>
      </w:r>
      <w:r w:rsidR="000213D7">
        <w:rPr>
          <w:i w:val="0"/>
          <w:color w:val="595958"/>
          <w:spacing w:val="-1"/>
          <w:sz w:val="23"/>
          <w:szCs w:val="23"/>
          <w:lang w:val="de-DE"/>
        </w:rPr>
        <w:t>von</w:t>
      </w:r>
      <w:r w:rsidR="00473569" w:rsidRPr="00473569">
        <w:rPr>
          <w:i w:val="0"/>
          <w:color w:val="595958"/>
          <w:spacing w:val="-1"/>
          <w:sz w:val="23"/>
          <w:szCs w:val="23"/>
          <w:lang w:val="de-DE"/>
        </w:rPr>
        <w:t xml:space="preserve"> Uferbegradigung und Verbauung. Insbesondere die Jungfische sind auf die sich schnell erwärmenden Flachwasserbereiche mit ihrem großen Nahrungsangebot angewiesen. </w:t>
      </w:r>
      <w:r w:rsidR="008B7C87">
        <w:rPr>
          <w:i w:val="0"/>
          <w:color w:val="595958"/>
          <w:spacing w:val="-1"/>
          <w:sz w:val="23"/>
          <w:szCs w:val="23"/>
          <w:lang w:val="de-DE"/>
        </w:rPr>
        <w:t>So ist der Hechtbestand t</w:t>
      </w:r>
      <w:r w:rsidR="00473569" w:rsidRPr="00473569">
        <w:rPr>
          <w:i w:val="0"/>
          <w:color w:val="595958"/>
          <w:spacing w:val="-1"/>
          <w:sz w:val="23"/>
          <w:szCs w:val="23"/>
          <w:lang w:val="de-DE"/>
        </w:rPr>
        <w:t xml:space="preserve">rotz </w:t>
      </w:r>
      <w:r w:rsidR="008B7C87">
        <w:rPr>
          <w:i w:val="0"/>
          <w:color w:val="595958"/>
          <w:spacing w:val="-1"/>
          <w:sz w:val="23"/>
          <w:szCs w:val="23"/>
          <w:lang w:val="de-DE"/>
        </w:rPr>
        <w:t xml:space="preserve">der weiten </w:t>
      </w:r>
      <w:r w:rsidR="00473569" w:rsidRPr="00473569">
        <w:rPr>
          <w:i w:val="0"/>
          <w:color w:val="595958"/>
          <w:spacing w:val="-1"/>
          <w:sz w:val="23"/>
          <w:szCs w:val="23"/>
          <w:lang w:val="de-DE"/>
        </w:rPr>
        <w:t>Verbreitung</w:t>
      </w:r>
      <w:r w:rsidR="008B7C87">
        <w:rPr>
          <w:i w:val="0"/>
          <w:color w:val="595958"/>
          <w:spacing w:val="-1"/>
          <w:sz w:val="23"/>
          <w:szCs w:val="23"/>
          <w:lang w:val="de-DE"/>
        </w:rPr>
        <w:t xml:space="preserve"> d</w:t>
      </w:r>
      <w:r w:rsidR="000213D7">
        <w:rPr>
          <w:i w:val="0"/>
          <w:color w:val="595958"/>
          <w:spacing w:val="-1"/>
          <w:sz w:val="23"/>
          <w:szCs w:val="23"/>
          <w:lang w:val="de-DE"/>
        </w:rPr>
        <w:t>ies</w:t>
      </w:r>
      <w:r w:rsidR="008B7C87">
        <w:rPr>
          <w:i w:val="0"/>
          <w:color w:val="595958"/>
          <w:spacing w:val="-1"/>
          <w:sz w:val="23"/>
          <w:szCs w:val="23"/>
          <w:lang w:val="de-DE"/>
        </w:rPr>
        <w:t>er Art</w:t>
      </w:r>
      <w:r w:rsidR="00473569" w:rsidRPr="00473569">
        <w:rPr>
          <w:i w:val="0"/>
          <w:color w:val="595958"/>
          <w:spacing w:val="-1"/>
          <w:sz w:val="23"/>
          <w:szCs w:val="23"/>
          <w:lang w:val="de-DE"/>
        </w:rPr>
        <w:t xml:space="preserve"> in vielen Gewässern gering</w:t>
      </w:r>
      <w:r w:rsidR="008B7C87">
        <w:rPr>
          <w:i w:val="0"/>
          <w:color w:val="595958"/>
          <w:spacing w:val="-1"/>
          <w:sz w:val="23"/>
          <w:szCs w:val="23"/>
          <w:lang w:val="de-DE"/>
        </w:rPr>
        <w:t xml:space="preserve"> und </w:t>
      </w:r>
      <w:r w:rsidR="000213D7">
        <w:rPr>
          <w:i w:val="0"/>
          <w:color w:val="595958"/>
          <w:spacing w:val="-1"/>
          <w:sz w:val="23"/>
          <w:szCs w:val="23"/>
          <w:lang w:val="de-DE"/>
        </w:rPr>
        <w:t xml:space="preserve">sogar </w:t>
      </w:r>
      <w:r w:rsidR="008B7C87">
        <w:rPr>
          <w:i w:val="0"/>
          <w:color w:val="595958"/>
          <w:spacing w:val="-1"/>
          <w:sz w:val="23"/>
          <w:szCs w:val="23"/>
          <w:lang w:val="de-DE"/>
        </w:rPr>
        <w:t>leicht rückläufig</w:t>
      </w:r>
      <w:r w:rsidR="00473569" w:rsidRPr="00473569">
        <w:rPr>
          <w:i w:val="0"/>
          <w:color w:val="595958"/>
          <w:spacing w:val="-1"/>
          <w:sz w:val="23"/>
          <w:szCs w:val="23"/>
          <w:lang w:val="de-DE"/>
        </w:rPr>
        <w:t>.</w:t>
      </w:r>
      <w:r w:rsidR="000213D7">
        <w:rPr>
          <w:i w:val="0"/>
          <w:color w:val="595958"/>
          <w:spacing w:val="-1"/>
          <w:sz w:val="23"/>
          <w:szCs w:val="23"/>
          <w:lang w:val="de-DE"/>
        </w:rPr>
        <w:t xml:space="preserve"> </w:t>
      </w:r>
    </w:p>
    <w:p w:rsidR="00473569" w:rsidRPr="00473569" w:rsidRDefault="00473569" w:rsidP="000202A2">
      <w:pPr>
        <w:pStyle w:val="Heading1"/>
        <w:spacing w:line="293" w:lineRule="exact"/>
        <w:ind w:left="478"/>
        <w:rPr>
          <w:i w:val="0"/>
          <w:color w:val="595958"/>
          <w:spacing w:val="-1"/>
          <w:sz w:val="23"/>
          <w:szCs w:val="23"/>
          <w:lang w:val="de-DE"/>
        </w:rPr>
      </w:pPr>
    </w:p>
    <w:p w:rsidR="00473569" w:rsidRDefault="00473569" w:rsidP="000202A2">
      <w:pPr>
        <w:pStyle w:val="Heading1"/>
        <w:spacing w:line="293" w:lineRule="exact"/>
        <w:ind w:left="478"/>
        <w:rPr>
          <w:lang w:val="de-DE"/>
        </w:rPr>
      </w:pPr>
    </w:p>
    <w:p w:rsidR="00271D4D" w:rsidRPr="00271D4D" w:rsidRDefault="00940F2A" w:rsidP="000202A2">
      <w:pPr>
        <w:pStyle w:val="Heading1"/>
        <w:spacing w:line="293" w:lineRule="exact"/>
        <w:ind w:left="478"/>
        <w:rPr>
          <w:b/>
          <w:color w:val="595958"/>
          <w:spacing w:val="-1"/>
          <w:sz w:val="23"/>
          <w:szCs w:val="23"/>
          <w:lang w:val="de-DE"/>
        </w:rPr>
      </w:pPr>
      <w:r>
        <w:rPr>
          <w:b/>
          <w:color w:val="595958"/>
          <w:spacing w:val="-1"/>
          <w:sz w:val="23"/>
          <w:szCs w:val="23"/>
          <w:lang w:val="de-DE"/>
        </w:rPr>
        <w:t>Arten- und Naturschutz</w:t>
      </w:r>
    </w:p>
    <w:p w:rsidR="00940F2A" w:rsidRDefault="00940F2A" w:rsidP="000202A2">
      <w:pPr>
        <w:pStyle w:val="Heading1"/>
        <w:spacing w:line="293" w:lineRule="exact"/>
        <w:ind w:left="478"/>
        <w:rPr>
          <w:i w:val="0"/>
          <w:color w:val="595958"/>
          <w:spacing w:val="-1"/>
          <w:sz w:val="23"/>
          <w:szCs w:val="23"/>
          <w:lang w:val="de-DE"/>
        </w:rPr>
      </w:pPr>
      <w:r>
        <w:rPr>
          <w:i w:val="0"/>
          <w:color w:val="595958"/>
          <w:spacing w:val="-1"/>
          <w:sz w:val="23"/>
          <w:szCs w:val="23"/>
          <w:lang w:val="de-DE"/>
        </w:rPr>
        <w:t xml:space="preserve">Der Hecht ist 2016 zum „Fisch des Jahres“ gewählt worden, da man anhand dieser Art die Zusammenhänge zwischen Natur- und Artenschutz sowie nachhaltiger Naturnutzung gut verdeutlichen kann. Wenn Ufer und Auen </w:t>
      </w:r>
      <w:proofErr w:type="spellStart"/>
      <w:r>
        <w:rPr>
          <w:i w:val="0"/>
          <w:color w:val="595958"/>
          <w:spacing w:val="-1"/>
          <w:sz w:val="23"/>
          <w:szCs w:val="23"/>
          <w:lang w:val="de-DE"/>
        </w:rPr>
        <w:t>renaturiert</w:t>
      </w:r>
      <w:proofErr w:type="spellEnd"/>
      <w:r>
        <w:rPr>
          <w:i w:val="0"/>
          <w:color w:val="595958"/>
          <w:spacing w:val="-1"/>
          <w:sz w:val="23"/>
          <w:szCs w:val="23"/>
          <w:lang w:val="de-DE"/>
        </w:rPr>
        <w:t xml:space="preserve"> oder in einem naturnahen Zustand erhalten werden, dienen sie dem Hecht als Laichplatze und Rückzugsraum. Damit wird aber nicht nur der Bestand eines von vielen Anglern sehr geschätzten Speisefisches gesichert, sondern gleichzeitig </w:t>
      </w:r>
      <w:r>
        <w:rPr>
          <w:i w:val="0"/>
          <w:color w:val="595958"/>
          <w:spacing w:val="-1"/>
          <w:sz w:val="23"/>
          <w:szCs w:val="23"/>
          <w:lang w:val="de-DE"/>
        </w:rPr>
        <w:br/>
        <w:t xml:space="preserve">auch der Lebensraum vieler weiterer Tier- und Pflanzenarten verbessert. </w:t>
      </w:r>
      <w:r w:rsidRPr="00940F2A">
        <w:rPr>
          <w:i w:val="0"/>
          <w:color w:val="595958"/>
          <w:spacing w:val="-1"/>
          <w:sz w:val="23"/>
          <w:szCs w:val="23"/>
          <w:lang w:val="de-DE"/>
        </w:rPr>
        <w:t xml:space="preserve">Intakte Flussauen brauchen eine natürliche Überschwemmungsdynamik. Wo es möglich ist, </w:t>
      </w:r>
      <w:r w:rsidR="00EC5241">
        <w:rPr>
          <w:i w:val="0"/>
          <w:color w:val="595958"/>
          <w:spacing w:val="-1"/>
          <w:sz w:val="23"/>
          <w:szCs w:val="23"/>
          <w:lang w:val="de-DE"/>
        </w:rPr>
        <w:t>sollten</w:t>
      </w:r>
      <w:r w:rsidRPr="00940F2A">
        <w:rPr>
          <w:i w:val="0"/>
          <w:color w:val="595958"/>
          <w:spacing w:val="-1"/>
          <w:sz w:val="23"/>
          <w:szCs w:val="23"/>
          <w:lang w:val="de-DE"/>
        </w:rPr>
        <w:t xml:space="preserve"> ehemalige Auen wieder zurückgewonne</w:t>
      </w:r>
      <w:r w:rsidR="00D60B5B">
        <w:rPr>
          <w:i w:val="0"/>
          <w:color w:val="595958"/>
          <w:spacing w:val="-1"/>
          <w:sz w:val="23"/>
          <w:szCs w:val="23"/>
          <w:lang w:val="de-DE"/>
        </w:rPr>
        <w:t xml:space="preserve">n werden. Dies ist gleichzeitig </w:t>
      </w:r>
      <w:r w:rsidRPr="00940F2A">
        <w:rPr>
          <w:i w:val="0"/>
          <w:color w:val="595958"/>
          <w:spacing w:val="-1"/>
          <w:sz w:val="23"/>
          <w:szCs w:val="23"/>
          <w:lang w:val="de-DE"/>
        </w:rPr>
        <w:t>ein Beitrag zum Hochwasserschutz</w:t>
      </w:r>
      <w:r w:rsidR="00EC5241">
        <w:rPr>
          <w:i w:val="0"/>
          <w:color w:val="595958"/>
          <w:spacing w:val="-1"/>
          <w:sz w:val="23"/>
          <w:szCs w:val="23"/>
          <w:lang w:val="de-DE"/>
        </w:rPr>
        <w:t>.</w:t>
      </w:r>
    </w:p>
    <w:p w:rsidR="00940F2A" w:rsidRDefault="00940F2A" w:rsidP="000202A2">
      <w:pPr>
        <w:pStyle w:val="Heading1"/>
        <w:spacing w:line="293" w:lineRule="exact"/>
        <w:ind w:left="478"/>
        <w:rPr>
          <w:i w:val="0"/>
          <w:color w:val="595958"/>
          <w:spacing w:val="-1"/>
          <w:sz w:val="23"/>
          <w:szCs w:val="23"/>
          <w:lang w:val="de-DE"/>
        </w:rPr>
      </w:pPr>
    </w:p>
    <w:p w:rsidR="00271D4D" w:rsidRDefault="00271D4D" w:rsidP="000202A2">
      <w:pPr>
        <w:pStyle w:val="Heading1"/>
        <w:spacing w:line="293" w:lineRule="exact"/>
        <w:ind w:left="478"/>
        <w:rPr>
          <w:i w:val="0"/>
          <w:color w:val="595958"/>
          <w:spacing w:val="-1"/>
          <w:sz w:val="23"/>
          <w:szCs w:val="23"/>
          <w:lang w:val="de-DE"/>
        </w:rPr>
      </w:pPr>
    </w:p>
    <w:p w:rsidR="00EC5241" w:rsidRPr="00D60B5B" w:rsidRDefault="00CF7120" w:rsidP="000202A2">
      <w:pPr>
        <w:pStyle w:val="Heading1"/>
        <w:spacing w:line="293" w:lineRule="exact"/>
        <w:ind w:left="478"/>
        <w:rPr>
          <w:b/>
          <w:color w:val="595958"/>
          <w:spacing w:val="-1"/>
          <w:sz w:val="23"/>
          <w:szCs w:val="23"/>
          <w:lang w:val="de-DE"/>
        </w:rPr>
      </w:pPr>
      <w:r w:rsidRPr="00D60B5B">
        <w:rPr>
          <w:b/>
          <w:color w:val="595958"/>
          <w:spacing w:val="-1"/>
          <w:sz w:val="23"/>
          <w:szCs w:val="23"/>
          <w:lang w:val="de-DE"/>
        </w:rPr>
        <w:t xml:space="preserve">Möchtest du mehr über </w:t>
      </w:r>
      <w:r w:rsidR="00EC5241" w:rsidRPr="00D60B5B">
        <w:rPr>
          <w:b/>
          <w:color w:val="595958"/>
          <w:spacing w:val="-1"/>
          <w:sz w:val="23"/>
          <w:szCs w:val="23"/>
          <w:lang w:val="de-DE"/>
        </w:rPr>
        <w:t>den Fisch des Jahres erfahren:</w:t>
      </w:r>
    </w:p>
    <w:p w:rsidR="00EC5241" w:rsidRDefault="00EC5241" w:rsidP="000202A2">
      <w:pPr>
        <w:pStyle w:val="Heading1"/>
        <w:spacing w:line="293" w:lineRule="exact"/>
        <w:ind w:left="478"/>
        <w:rPr>
          <w:i w:val="0"/>
          <w:color w:val="595958"/>
          <w:spacing w:val="-1"/>
          <w:sz w:val="23"/>
          <w:szCs w:val="23"/>
          <w:lang w:val="de-DE"/>
        </w:rPr>
      </w:pPr>
    </w:p>
    <w:p w:rsidR="00EC5241" w:rsidRPr="00EC5241" w:rsidRDefault="00EC5241" w:rsidP="000202A2">
      <w:pPr>
        <w:pStyle w:val="Heading1"/>
        <w:spacing w:line="293" w:lineRule="exact"/>
        <w:ind w:left="478"/>
        <w:rPr>
          <w:rStyle w:val="Hervorhebung"/>
        </w:rPr>
      </w:pPr>
      <w:r w:rsidRPr="00EC5241">
        <w:rPr>
          <w:rStyle w:val="Hervorhebung"/>
          <w:rFonts w:asciiTheme="minorHAnsi" w:hAnsiTheme="minorHAnsi" w:cs="Arial"/>
          <w:b/>
          <w:color w:val="4F81BD" w:themeColor="accent1"/>
          <w:shd w:val="clear" w:color="auto" w:fill="FFFFFF"/>
          <w:lang w:val="de-DE"/>
        </w:rPr>
        <w:t>Deutscher Angelfischerverband e.V</w:t>
      </w:r>
      <w:r w:rsidRPr="00EC5241">
        <w:rPr>
          <w:rFonts w:asciiTheme="minorHAnsi" w:hAnsiTheme="minorHAnsi" w:cs="Arial"/>
          <w:b/>
          <w:color w:val="4F81BD" w:themeColor="accent1"/>
          <w:lang w:val="de-DE"/>
        </w:rPr>
        <w:br/>
      </w:r>
      <w:hyperlink r:id="rId12" w:history="1">
        <w:r w:rsidRPr="00EC5241">
          <w:rPr>
            <w:rStyle w:val="Hervorhebung"/>
            <w:b/>
            <w:color w:val="4F81BD" w:themeColor="accent1"/>
            <w:lang w:val="de-DE"/>
          </w:rPr>
          <w:t>www.dafv.de</w:t>
        </w:r>
      </w:hyperlink>
      <w:r w:rsidRPr="00EC5241">
        <w:rPr>
          <w:rStyle w:val="Hervorhebung"/>
        </w:rPr>
        <w:t xml:space="preserve">   </w:t>
      </w:r>
    </w:p>
    <w:p w:rsidR="00EC5241" w:rsidRPr="00EC5241" w:rsidRDefault="00EC5241" w:rsidP="000202A2">
      <w:pPr>
        <w:pStyle w:val="Heading1"/>
        <w:spacing w:line="293" w:lineRule="exact"/>
        <w:ind w:left="478"/>
        <w:rPr>
          <w:rFonts w:asciiTheme="minorHAnsi" w:hAnsiTheme="minorHAnsi"/>
          <w:b/>
          <w:i w:val="0"/>
          <w:color w:val="4F81BD" w:themeColor="accent1"/>
          <w:spacing w:val="-1"/>
          <w:lang w:val="de-DE"/>
        </w:rPr>
      </w:pPr>
    </w:p>
    <w:p w:rsidR="00271D4D" w:rsidRPr="00EC5241" w:rsidRDefault="00EC5241" w:rsidP="000202A2">
      <w:pPr>
        <w:pStyle w:val="Heading1"/>
        <w:spacing w:line="293" w:lineRule="exact"/>
        <w:ind w:left="478"/>
        <w:rPr>
          <w:rFonts w:asciiTheme="minorHAnsi" w:hAnsiTheme="minorHAnsi"/>
          <w:b/>
          <w:i w:val="0"/>
          <w:color w:val="4F81BD" w:themeColor="accent1"/>
          <w:spacing w:val="-1"/>
          <w:lang w:val="de-DE"/>
        </w:rPr>
      </w:pPr>
      <w:r w:rsidRPr="00EC5241">
        <w:rPr>
          <w:rStyle w:val="Hervorhebung"/>
          <w:rFonts w:asciiTheme="minorHAnsi" w:hAnsiTheme="minorHAnsi" w:cs="Arial"/>
          <w:b/>
          <w:color w:val="4F81BD" w:themeColor="accent1"/>
          <w:shd w:val="clear" w:color="auto" w:fill="FFFFFF"/>
          <w:lang w:val="de-DE"/>
        </w:rPr>
        <w:t>Bundesamt für Naturschutz</w:t>
      </w:r>
      <w:r w:rsidRPr="00EC5241">
        <w:rPr>
          <w:rFonts w:asciiTheme="minorHAnsi" w:hAnsiTheme="minorHAnsi" w:cs="Arial"/>
          <w:b/>
          <w:color w:val="4F81BD" w:themeColor="accent1"/>
          <w:lang w:val="de-DE"/>
        </w:rPr>
        <w:br/>
      </w:r>
      <w:r w:rsidRPr="00EC5241">
        <w:rPr>
          <w:rFonts w:asciiTheme="minorHAnsi" w:hAnsiTheme="minorHAnsi" w:cs="Arial"/>
          <w:b/>
          <w:i w:val="0"/>
          <w:color w:val="4F81BD" w:themeColor="accent1"/>
          <w:shd w:val="clear" w:color="auto" w:fill="FFFFFF"/>
          <w:lang w:val="de-DE"/>
        </w:rPr>
        <w:t>www.bfn.de</w:t>
      </w:r>
    </w:p>
    <w:p w:rsidR="00EE4AFD" w:rsidRDefault="00F36C27" w:rsidP="00271D4D">
      <w:pPr>
        <w:rPr>
          <w:color w:val="595958"/>
          <w:spacing w:val="-1"/>
          <w:sz w:val="23"/>
          <w:szCs w:val="23"/>
          <w:lang w:val="de-DE"/>
        </w:rPr>
      </w:pPr>
      <w:r w:rsidRPr="00F36C27">
        <w:pict>
          <v:group id="_x0000_s1064" style="position:absolute;margin-left:64.55pt;margin-top:59.3pt;width:477.75pt;height:710.55pt;z-index:-1568;mso-position-horizontal-relative:page;mso-position-vertical-relative:page" coordorigin="1291,1186" coordsize="9555,14211">
            <v:shape id="_x0000_s1065" type="#_x0000_t75" alt="þÿ" style="position:absolute;left:1418;top:1363;width:2871;height:1080">
              <v:imagedata r:id="rId8" o:title=""/>
            </v:shape>
            <v:group id="_x0000_s1066" style="position:absolute;left:1298;top:1194;width:9540;height:1440" coordorigin="1298,1194" coordsize="9540,1440">
              <v:shape id="_x0000_s1067" style="position:absolute;left:1298;top:1194;width:9540;height:1440" coordorigin="1298,1194" coordsize="9540,1440" path="m1298,2634r9540,l10838,1194r-9540,l1298,2634xe" filled="f">
                <v:path arrowok="t"/>
              </v:shape>
              <v:shape id="_x0000_s1068" type="#_x0000_t75" alt="þÿ" style="position:absolute;left:8971;top:1378;width:892;height:918">
                <v:imagedata r:id="rId9" o:title=""/>
              </v:shape>
              <v:shape id="_x0000_s1069" type="#_x0000_t75" alt="þÿ" style="position:absolute;left:9938;top:1554;width:653;height:742">
                <v:imagedata r:id="rId10" o:title=""/>
              </v:shape>
            </v:group>
            <v:group id="_x0000_s1070" style="position:absolute;left:1298;top:15390;width:9540;height:2" coordorigin="1298,15390" coordsize="9540,2">
              <v:shape id="_x0000_s1071" style="position:absolute;left:1298;top:15390;width:9540;height:2" coordorigin="1298,15390" coordsize="9540,0" path="m1298,15390r9540,e" filled="f">
                <v:path arrowok="t"/>
              </v:shape>
            </v:group>
            <v:group id="_x0000_s1072" style="position:absolute;left:1298;top:1484;width:2;height:13906" coordorigin="1298,1484" coordsize="2,13906">
              <v:shape id="_x0000_s1073" style="position:absolute;left:1298;top:1484;width:2;height:13906" coordorigin="1298,1484" coordsize="0,13906" path="m1298,1484r,13906e" filled="f">
                <v:path arrowok="t"/>
              </v:shape>
            </v:group>
            <v:group id="_x0000_s1074" style="position:absolute;left:10838;top:2174;width:2;height:13216" coordorigin="10838,2174" coordsize="2,13216">
              <v:shape id="_x0000_s1075" style="position:absolute;left:10838;top:2174;width:2;height:13216" coordorigin="10838,2174" coordsize="0,13216" path="m10838,2174r,13216e" filled="f">
                <v:path arrowok="t"/>
              </v:shape>
            </v:group>
            <w10:wrap anchorx="page" anchory="page"/>
          </v:group>
        </w:pict>
      </w:r>
    </w:p>
    <w:p w:rsidR="00DD388F" w:rsidRPr="00EE4AFD" w:rsidRDefault="00DD388F" w:rsidP="00DD388F">
      <w:pPr>
        <w:pStyle w:val="Heading1"/>
        <w:spacing w:line="293" w:lineRule="exact"/>
        <w:ind w:left="478"/>
        <w:rPr>
          <w:rFonts w:cs="Calibri"/>
          <w:i w:val="0"/>
          <w:sz w:val="26"/>
          <w:szCs w:val="26"/>
          <w:lang w:val="de-DE"/>
        </w:rPr>
      </w:pPr>
    </w:p>
    <w:p w:rsidR="00DD388F" w:rsidRDefault="00DD388F" w:rsidP="00DD388F">
      <w:pPr>
        <w:spacing w:before="5"/>
        <w:ind w:left="478"/>
        <w:rPr>
          <w:rFonts w:ascii="Calibri" w:eastAsia="Calibri" w:hAnsi="Calibri" w:cs="Calibri"/>
          <w:sz w:val="26"/>
          <w:szCs w:val="26"/>
          <w:lang w:val="de-DE"/>
        </w:rPr>
      </w:pPr>
    </w:p>
    <w:p w:rsidR="00DD388F" w:rsidRDefault="00DD388F" w:rsidP="00DD388F">
      <w:pPr>
        <w:spacing w:before="5"/>
        <w:rPr>
          <w:rFonts w:ascii="Calibri" w:eastAsia="Calibri" w:hAnsi="Calibri" w:cs="Calibri"/>
          <w:sz w:val="26"/>
          <w:szCs w:val="26"/>
          <w:lang w:val="de-DE"/>
        </w:rPr>
      </w:pPr>
    </w:p>
    <w:p w:rsidR="00DD388F" w:rsidRPr="00E45F6C" w:rsidRDefault="00DD388F" w:rsidP="00DD388F">
      <w:pPr>
        <w:spacing w:before="5"/>
        <w:rPr>
          <w:rFonts w:ascii="Calibri" w:eastAsia="Calibri" w:hAnsi="Calibri" w:cs="Calibri"/>
          <w:sz w:val="26"/>
          <w:szCs w:val="26"/>
          <w:lang w:val="de-DE"/>
        </w:rPr>
      </w:pPr>
    </w:p>
    <w:p w:rsidR="00DD388F" w:rsidRPr="00E45F6C" w:rsidRDefault="00DD388F">
      <w:pPr>
        <w:spacing w:before="5"/>
        <w:rPr>
          <w:rFonts w:ascii="Calibri" w:eastAsia="Calibri" w:hAnsi="Calibri" w:cs="Calibri"/>
          <w:sz w:val="26"/>
          <w:szCs w:val="26"/>
          <w:lang w:val="de-DE"/>
        </w:rPr>
      </w:pPr>
    </w:p>
    <w:sectPr w:rsidR="00DD388F" w:rsidRPr="00E45F6C" w:rsidSect="008B5B24">
      <w:pgSz w:w="11910" w:h="16840"/>
      <w:pgMar w:top="1080" w:right="96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13A" w:rsidRDefault="00A4213A" w:rsidP="00F7085D">
      <w:r>
        <w:separator/>
      </w:r>
    </w:p>
  </w:endnote>
  <w:endnote w:type="continuationSeparator" w:id="0">
    <w:p w:rsidR="00A4213A" w:rsidRDefault="00A4213A" w:rsidP="00F70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13A" w:rsidRDefault="00A4213A" w:rsidP="00F7085D">
      <w:r>
        <w:separator/>
      </w:r>
    </w:p>
  </w:footnote>
  <w:footnote w:type="continuationSeparator" w:id="0">
    <w:p w:rsidR="00A4213A" w:rsidRDefault="00A4213A" w:rsidP="00F7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B5B24"/>
    <w:rsid w:val="000202A2"/>
    <w:rsid w:val="000213D7"/>
    <w:rsid w:val="00075BDE"/>
    <w:rsid w:val="000B4D2C"/>
    <w:rsid w:val="00130D7B"/>
    <w:rsid w:val="00156990"/>
    <w:rsid w:val="00161920"/>
    <w:rsid w:val="00163DE6"/>
    <w:rsid w:val="001B0FD9"/>
    <w:rsid w:val="001B1D87"/>
    <w:rsid w:val="001E1502"/>
    <w:rsid w:val="002241DB"/>
    <w:rsid w:val="002244B5"/>
    <w:rsid w:val="00271D4D"/>
    <w:rsid w:val="00277FFB"/>
    <w:rsid w:val="002C7F1B"/>
    <w:rsid w:val="002F71D0"/>
    <w:rsid w:val="003568D6"/>
    <w:rsid w:val="003C01AA"/>
    <w:rsid w:val="003D282F"/>
    <w:rsid w:val="003E639D"/>
    <w:rsid w:val="00427FE7"/>
    <w:rsid w:val="00473569"/>
    <w:rsid w:val="004A7495"/>
    <w:rsid w:val="005C3284"/>
    <w:rsid w:val="00606F2F"/>
    <w:rsid w:val="00612EA5"/>
    <w:rsid w:val="00641519"/>
    <w:rsid w:val="006512E2"/>
    <w:rsid w:val="0065310E"/>
    <w:rsid w:val="006945E4"/>
    <w:rsid w:val="007455BD"/>
    <w:rsid w:val="007850FB"/>
    <w:rsid w:val="00814F06"/>
    <w:rsid w:val="00842079"/>
    <w:rsid w:val="008677DB"/>
    <w:rsid w:val="00877577"/>
    <w:rsid w:val="0088362E"/>
    <w:rsid w:val="0089038F"/>
    <w:rsid w:val="008B5430"/>
    <w:rsid w:val="008B5B24"/>
    <w:rsid w:val="008B6699"/>
    <w:rsid w:val="008B7C87"/>
    <w:rsid w:val="008C072C"/>
    <w:rsid w:val="008D53B7"/>
    <w:rsid w:val="00931164"/>
    <w:rsid w:val="00940F2A"/>
    <w:rsid w:val="0098406D"/>
    <w:rsid w:val="009D5DCB"/>
    <w:rsid w:val="009F026F"/>
    <w:rsid w:val="009F41CF"/>
    <w:rsid w:val="00A25797"/>
    <w:rsid w:val="00A4213A"/>
    <w:rsid w:val="00A452AE"/>
    <w:rsid w:val="00A571C0"/>
    <w:rsid w:val="00AF30C8"/>
    <w:rsid w:val="00B13AA3"/>
    <w:rsid w:val="00B330FA"/>
    <w:rsid w:val="00B945E0"/>
    <w:rsid w:val="00BB0ABD"/>
    <w:rsid w:val="00C57108"/>
    <w:rsid w:val="00C7479C"/>
    <w:rsid w:val="00C83CD8"/>
    <w:rsid w:val="00CE772E"/>
    <w:rsid w:val="00CF7120"/>
    <w:rsid w:val="00D12459"/>
    <w:rsid w:val="00D35D93"/>
    <w:rsid w:val="00D60B5B"/>
    <w:rsid w:val="00D844CC"/>
    <w:rsid w:val="00D967C9"/>
    <w:rsid w:val="00DD388F"/>
    <w:rsid w:val="00DE141A"/>
    <w:rsid w:val="00E074E0"/>
    <w:rsid w:val="00E45F6C"/>
    <w:rsid w:val="00E90CBB"/>
    <w:rsid w:val="00EC1FF0"/>
    <w:rsid w:val="00EC5241"/>
    <w:rsid w:val="00EE4AFD"/>
    <w:rsid w:val="00EE5197"/>
    <w:rsid w:val="00F36C27"/>
    <w:rsid w:val="00F708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Heading1">
    <w:name w:val="Heading 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webSettings.xml><?xml version="1.0" encoding="utf-8"?>
<w:webSettings xmlns:r="http://schemas.openxmlformats.org/officeDocument/2006/relationships" xmlns:w="http://schemas.openxmlformats.org/wordprocessingml/2006/main">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fv.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044B2-AC67-4CA0-B798-15F0E7F8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Schütze</cp:lastModifiedBy>
  <cp:revision>34</cp:revision>
  <dcterms:created xsi:type="dcterms:W3CDTF">2014-06-03T10:53:00Z</dcterms:created>
  <dcterms:modified xsi:type="dcterms:W3CDTF">2015-10-13T08:41:00Z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